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C9D2A" w14:textId="2B0C36AE" w:rsidR="00684C94" w:rsidRPr="00684C94" w:rsidRDefault="00684C94" w:rsidP="00684C94">
      <w:pPr>
        <w:spacing w:after="0"/>
        <w:ind w:right="0" w:firstLine="0"/>
        <w:jc w:val="center"/>
        <w:rPr>
          <w:b/>
          <w:sz w:val="28"/>
        </w:rPr>
      </w:pPr>
      <w:bookmarkStart w:id="0" w:name="_GoBack"/>
      <w:r w:rsidRPr="00684C94">
        <w:rPr>
          <w:b/>
          <w:sz w:val="28"/>
        </w:rPr>
        <w:t>Пропоновані ціни (тарифи) на електричну енергію для споживачів.</w:t>
      </w:r>
    </w:p>
    <w:p w14:paraId="5679BEF0" w14:textId="77777777" w:rsidR="00684C94" w:rsidRPr="00684C94" w:rsidRDefault="00684C94" w:rsidP="00684C94">
      <w:pPr>
        <w:spacing w:after="0"/>
        <w:ind w:right="0" w:firstLine="0"/>
        <w:jc w:val="center"/>
        <w:rPr>
          <w:b/>
          <w:sz w:val="28"/>
        </w:rPr>
      </w:pPr>
    </w:p>
    <w:p w14:paraId="441C142C" w14:textId="0E9A6F7B" w:rsidR="00684C94" w:rsidRPr="00684C94" w:rsidRDefault="00684C94" w:rsidP="00684C94">
      <w:pPr>
        <w:spacing w:after="0"/>
        <w:ind w:right="0" w:firstLine="0"/>
        <w:jc w:val="center"/>
        <w:rPr>
          <w:b/>
          <w:sz w:val="28"/>
        </w:rPr>
      </w:pPr>
      <w:r w:rsidRPr="00684C94">
        <w:rPr>
          <w:b/>
          <w:sz w:val="28"/>
        </w:rPr>
        <w:t>Складові ціни (тарифу) на електричну енергію для споживачів.</w:t>
      </w:r>
    </w:p>
    <w:bookmarkEnd w:id="0"/>
    <w:p w14:paraId="73AA1EA4" w14:textId="77777777" w:rsidR="00684C94" w:rsidRDefault="00684C94" w:rsidP="00684C94">
      <w:pPr>
        <w:spacing w:after="0"/>
        <w:ind w:right="0" w:firstLine="0"/>
      </w:pPr>
    </w:p>
    <w:p w14:paraId="56A85BFC" w14:textId="6658FF3D" w:rsidR="00684C94" w:rsidRDefault="00684C94" w:rsidP="00684C94">
      <w:pPr>
        <w:spacing w:after="0"/>
        <w:ind w:right="0" w:firstLine="0"/>
      </w:pPr>
      <w:r w:rsidRPr="003E5D5B">
        <w:t>ТОВ «</w:t>
      </w:r>
      <w:r>
        <w:t>ЗЕ ТЕК</w:t>
      </w:r>
      <w:r w:rsidRPr="003E5D5B">
        <w:t>»</w:t>
      </w:r>
      <w:r>
        <w:t xml:space="preserve"> формує ціну (тариф) на електричну енергію, в залежності від обраної Споживачем Комерційної пропозиції. Ціна на електричну енергію рахується за формулою: </w:t>
      </w:r>
    </w:p>
    <w:p w14:paraId="3CC325C3" w14:textId="77777777" w:rsidR="00684C94" w:rsidRDefault="00684C94" w:rsidP="00684C94">
      <w:pPr>
        <w:spacing w:after="0"/>
        <w:ind w:right="0" w:firstLine="0"/>
      </w:pPr>
    </w:p>
    <w:p w14:paraId="1BA45060" w14:textId="77777777" w:rsidR="00684C94" w:rsidRDefault="00684C94" w:rsidP="00684C94">
      <w:pPr>
        <w:spacing w:after="0"/>
        <w:ind w:right="0" w:firstLine="0"/>
      </w:pPr>
      <w:r w:rsidRPr="00684C94">
        <w:rPr>
          <w:b/>
        </w:rPr>
        <w:t>Ц (без ПДВ) = (</w:t>
      </w:r>
      <w:proofErr w:type="spellStart"/>
      <w:r w:rsidRPr="00684C94">
        <w:rPr>
          <w:b/>
        </w:rPr>
        <w:t>Ц.псрдн</w:t>
      </w:r>
      <w:proofErr w:type="spellEnd"/>
      <w:r w:rsidRPr="00684C94">
        <w:rPr>
          <w:b/>
        </w:rPr>
        <w:t xml:space="preserve">+ </w:t>
      </w:r>
      <w:proofErr w:type="spellStart"/>
      <w:r w:rsidRPr="00684C94">
        <w:rPr>
          <w:b/>
        </w:rPr>
        <w:t>Т.пост</w:t>
      </w:r>
      <w:proofErr w:type="spellEnd"/>
      <w:r w:rsidRPr="00684C94">
        <w:rPr>
          <w:b/>
        </w:rPr>
        <w:t xml:space="preserve">) + ТП + </w:t>
      </w:r>
      <w:proofErr w:type="spellStart"/>
      <w:r w:rsidRPr="00684C94">
        <w:rPr>
          <w:b/>
        </w:rPr>
        <w:t>В.пост</w:t>
      </w:r>
      <w:proofErr w:type="spellEnd"/>
      <w:r w:rsidRPr="00684C94">
        <w:rPr>
          <w:b/>
        </w:rPr>
        <w:t>,</w:t>
      </w:r>
      <w:r>
        <w:t xml:space="preserve"> де: </w:t>
      </w:r>
    </w:p>
    <w:p w14:paraId="2EBDA00C" w14:textId="77777777" w:rsidR="00684C94" w:rsidRDefault="00684C94" w:rsidP="00684C94">
      <w:pPr>
        <w:spacing w:after="0"/>
        <w:ind w:right="0" w:firstLine="0"/>
      </w:pPr>
    </w:p>
    <w:p w14:paraId="2AF6E7C4" w14:textId="77777777" w:rsidR="00684C94" w:rsidRDefault="00684C94" w:rsidP="00684C94">
      <w:pPr>
        <w:spacing w:after="0"/>
        <w:ind w:right="0" w:firstLine="0"/>
      </w:pPr>
      <w:proofErr w:type="spellStart"/>
      <w:r>
        <w:t>Ц.псрдн</w:t>
      </w:r>
      <w:proofErr w:type="spellEnd"/>
      <w:r>
        <w:t xml:space="preserve"> – погодинні середньозважені ціни купівлі-продажу електричної енергії – ціни (за 1 </w:t>
      </w:r>
      <w:proofErr w:type="spellStart"/>
      <w:r>
        <w:t>МВт</w:t>
      </w:r>
      <w:proofErr w:type="spellEnd"/>
      <w:r>
        <w:t xml:space="preserve">*год,) які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розділі «Погодинні середньозважені ціни купівлі-продажу електричної енергії» на ринку «на добу наперед» у відповідній торговій зоні; </w:t>
      </w:r>
    </w:p>
    <w:p w14:paraId="188CCAD7" w14:textId="77777777" w:rsidR="00684C94" w:rsidRDefault="00684C94" w:rsidP="00684C94">
      <w:pPr>
        <w:spacing w:after="0"/>
        <w:ind w:right="0" w:firstLine="0"/>
      </w:pPr>
    </w:p>
    <w:p w14:paraId="124E06F4" w14:textId="77777777" w:rsidR="00684C94" w:rsidRDefault="00684C94" w:rsidP="00684C94">
      <w:pPr>
        <w:spacing w:after="0"/>
        <w:ind w:right="0" w:firstLine="0"/>
      </w:pPr>
      <w:proofErr w:type="spellStart"/>
      <w:r>
        <w:t>Т.пост</w:t>
      </w:r>
      <w:proofErr w:type="spellEnd"/>
      <w:r>
        <w:t xml:space="preserve"> – тариф (коефіцієнт) вартості послуг Постачальника (в залежності від умов обраної Комерційної пропозиції); </w:t>
      </w:r>
    </w:p>
    <w:p w14:paraId="3E5B4A9B" w14:textId="77777777" w:rsidR="00684C94" w:rsidRDefault="00684C94" w:rsidP="00684C94">
      <w:pPr>
        <w:spacing w:after="0"/>
        <w:ind w:right="0" w:firstLine="0"/>
      </w:pPr>
    </w:p>
    <w:p w14:paraId="388A0967" w14:textId="25907BC3" w:rsidR="00684C94" w:rsidRDefault="00684C94" w:rsidP="00684C94">
      <w:pPr>
        <w:spacing w:after="0"/>
        <w:ind w:right="0" w:firstLine="0"/>
      </w:pPr>
      <w:r>
        <w:t>ТП - тариф на послуги з передачі електричної енергії (</w:t>
      </w:r>
      <w:hyperlink r:id="rId5" w:history="1">
        <w:r w:rsidRPr="00975DE7">
          <w:rPr>
            <w:rStyle w:val="a3"/>
          </w:rPr>
          <w:t>https://www.nerc.gov.ua/?id=51970</w:t>
        </w:r>
      </w:hyperlink>
      <w:r>
        <w:t xml:space="preserve">); </w:t>
      </w:r>
    </w:p>
    <w:p w14:paraId="24F971CB" w14:textId="77777777" w:rsidR="00684C94" w:rsidRDefault="00684C94" w:rsidP="00684C94">
      <w:pPr>
        <w:spacing w:after="0"/>
        <w:ind w:right="0" w:firstLine="0"/>
      </w:pPr>
    </w:p>
    <w:p w14:paraId="653B0D0B" w14:textId="32E8B877" w:rsidR="00684C94" w:rsidRDefault="00684C94" w:rsidP="00684C94">
      <w:pPr>
        <w:spacing w:after="0"/>
        <w:ind w:right="0" w:firstLine="0"/>
      </w:pPr>
      <w:proofErr w:type="spellStart"/>
      <w:r>
        <w:t>В.пост</w:t>
      </w:r>
      <w:proofErr w:type="spellEnd"/>
      <w:r>
        <w:t xml:space="preserve"> – тариф на здійснення операцій купівлі-продажу на РДН/ВДР (https://www.oree.com.ua/index.php/newsctr/f/53), ставка внеску на регулювання НКРЕКП (https://www.nerc.gov.ua/?id=51138) та інші діючі тарифи, що передбачені законодавством (без ПДВ). </w:t>
      </w:r>
    </w:p>
    <w:p w14:paraId="5D583A61" w14:textId="77777777" w:rsidR="00684C94" w:rsidRDefault="00684C94" w:rsidP="00684C94">
      <w:pPr>
        <w:spacing w:after="0"/>
        <w:ind w:right="0" w:firstLine="0"/>
      </w:pPr>
    </w:p>
    <w:p w14:paraId="08B8B977" w14:textId="77777777" w:rsidR="00684C94" w:rsidRDefault="00684C94" w:rsidP="00684C94">
      <w:pPr>
        <w:spacing w:after="0"/>
        <w:ind w:right="0" w:firstLine="0"/>
      </w:pPr>
      <w:r>
        <w:t xml:space="preserve">Якщо Тариф на послуги з розподілу електричної енергії сплачує Постачальник, то ціна на електричну енергію рахується за формулою: </w:t>
      </w:r>
    </w:p>
    <w:p w14:paraId="40358198" w14:textId="77777777" w:rsidR="00684C94" w:rsidRDefault="00684C94" w:rsidP="00684C94">
      <w:pPr>
        <w:spacing w:after="0"/>
        <w:ind w:right="0" w:firstLine="0"/>
      </w:pPr>
    </w:p>
    <w:p w14:paraId="6C3C7F10" w14:textId="77777777" w:rsidR="00684C94" w:rsidRDefault="00684C94" w:rsidP="00684C94">
      <w:pPr>
        <w:spacing w:after="0"/>
        <w:ind w:right="0" w:firstLine="0"/>
      </w:pPr>
      <w:r w:rsidRPr="00684C94">
        <w:rPr>
          <w:b/>
        </w:rPr>
        <w:t>Ц (без ПДВ) = (</w:t>
      </w:r>
      <w:proofErr w:type="spellStart"/>
      <w:r w:rsidRPr="00684C94">
        <w:rPr>
          <w:b/>
        </w:rPr>
        <w:t>Ц.псрдн</w:t>
      </w:r>
      <w:proofErr w:type="spellEnd"/>
      <w:r w:rsidRPr="00684C94">
        <w:rPr>
          <w:b/>
        </w:rPr>
        <w:t xml:space="preserve">+ </w:t>
      </w:r>
      <w:proofErr w:type="spellStart"/>
      <w:r w:rsidRPr="00684C94">
        <w:rPr>
          <w:b/>
        </w:rPr>
        <w:t>Т.пост</w:t>
      </w:r>
      <w:proofErr w:type="spellEnd"/>
      <w:r w:rsidRPr="00684C94">
        <w:rPr>
          <w:b/>
        </w:rPr>
        <w:t xml:space="preserve">) + ТП + ТР + </w:t>
      </w:r>
      <w:proofErr w:type="spellStart"/>
      <w:r w:rsidRPr="00684C94">
        <w:rPr>
          <w:b/>
        </w:rPr>
        <w:t>В.пост</w:t>
      </w:r>
      <w:proofErr w:type="spellEnd"/>
      <w:r>
        <w:t xml:space="preserve"> де: </w:t>
      </w:r>
    </w:p>
    <w:p w14:paraId="1F17AFAF" w14:textId="77777777" w:rsidR="00684C94" w:rsidRDefault="00684C94" w:rsidP="00684C94">
      <w:pPr>
        <w:spacing w:after="0"/>
        <w:ind w:right="0" w:firstLine="0"/>
      </w:pPr>
    </w:p>
    <w:p w14:paraId="3A6DB361" w14:textId="77777777" w:rsidR="00684C94" w:rsidRDefault="00684C94" w:rsidP="00684C94">
      <w:pPr>
        <w:spacing w:after="0"/>
        <w:ind w:right="0" w:firstLine="0"/>
      </w:pPr>
      <w:proofErr w:type="spellStart"/>
      <w:r>
        <w:t>Ц.псрдн</w:t>
      </w:r>
      <w:proofErr w:type="spellEnd"/>
      <w:r>
        <w:t xml:space="preserve"> – погодинні середньозважені ціни купівлі-продажу електричної енергії – ціни (за 1 </w:t>
      </w:r>
      <w:proofErr w:type="spellStart"/>
      <w:r>
        <w:t>МВт</w:t>
      </w:r>
      <w:proofErr w:type="spellEnd"/>
      <w:r>
        <w:t xml:space="preserve">*год,) які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розділі «Погодинні середньозважені ціни купівлі-продажу електричної енергії» на ринку «на добу наперед» у відповідній торговій зоні; </w:t>
      </w:r>
    </w:p>
    <w:p w14:paraId="7092A0B3" w14:textId="77777777" w:rsidR="00684C94" w:rsidRDefault="00684C94" w:rsidP="00684C94">
      <w:pPr>
        <w:spacing w:after="0"/>
        <w:ind w:right="0" w:firstLine="0"/>
      </w:pPr>
    </w:p>
    <w:p w14:paraId="64361ABB" w14:textId="77777777" w:rsidR="00684C94" w:rsidRDefault="00684C94" w:rsidP="00684C94">
      <w:pPr>
        <w:spacing w:after="0"/>
        <w:ind w:right="0" w:firstLine="0"/>
      </w:pPr>
      <w:proofErr w:type="spellStart"/>
      <w:r>
        <w:t>Т.пост</w:t>
      </w:r>
      <w:proofErr w:type="spellEnd"/>
      <w:r>
        <w:t xml:space="preserve"> – тариф (коефіцієнт) вартості послуг Постачальника (в залежності від умов обраної Комерційної пропозиції); </w:t>
      </w:r>
    </w:p>
    <w:p w14:paraId="1017871D" w14:textId="77777777" w:rsidR="00684C94" w:rsidRDefault="00684C94" w:rsidP="00684C94">
      <w:pPr>
        <w:spacing w:after="0"/>
        <w:ind w:right="0" w:firstLine="0"/>
      </w:pPr>
    </w:p>
    <w:p w14:paraId="32ABF9F1" w14:textId="1CBD8953" w:rsidR="00684C94" w:rsidRDefault="00684C94" w:rsidP="00684C94">
      <w:pPr>
        <w:spacing w:after="0"/>
        <w:ind w:right="0" w:firstLine="0"/>
      </w:pPr>
      <w:r>
        <w:t>ТП - тариф на послуги з передачі електричної енергії (https://www.nerc.gov.ua/?id=51970); ТР - тариф на послуги з розподілу електричної енергії (</w:t>
      </w:r>
      <w:hyperlink r:id="rId6" w:history="1">
        <w:r w:rsidRPr="00975DE7">
          <w:rPr>
            <w:rStyle w:val="a3"/>
          </w:rPr>
          <w:t>https://www.nerc.gov.ua/?id=57534</w:t>
        </w:r>
      </w:hyperlink>
      <w:r>
        <w:t xml:space="preserve">); </w:t>
      </w:r>
    </w:p>
    <w:p w14:paraId="64CA3605" w14:textId="77777777" w:rsidR="00684C94" w:rsidRDefault="00684C94" w:rsidP="00684C94">
      <w:pPr>
        <w:spacing w:after="0"/>
        <w:ind w:right="0" w:firstLine="0"/>
      </w:pPr>
    </w:p>
    <w:p w14:paraId="797E9483" w14:textId="7D11B2FB" w:rsidR="00684C94" w:rsidRPr="00684C94" w:rsidRDefault="00684C94" w:rsidP="00684C94">
      <w:pPr>
        <w:spacing w:after="0"/>
        <w:ind w:right="0" w:firstLine="0"/>
        <w:rPr>
          <w:i/>
        </w:rPr>
      </w:pPr>
      <w:proofErr w:type="spellStart"/>
      <w:r>
        <w:t>В.пост</w:t>
      </w:r>
      <w:proofErr w:type="spellEnd"/>
      <w:r>
        <w:t xml:space="preserve"> – тариф на здійснення операцій купівлі-продажу на РДН/ВДР (https://www.oree.com.ua/index.php/newsctr/f/53), ставка внеску на регулювання НКРЕКП (https://www.nerc.gov.ua/?id=51138) та інші діючі тарифи, що передбачені законодавством (без ПДВ).</w:t>
      </w:r>
    </w:p>
    <w:p w14:paraId="76A3DAFD" w14:textId="70454EE4" w:rsidR="00177BC9" w:rsidRPr="00684C94" w:rsidRDefault="00424C23" w:rsidP="00684C94">
      <w:pPr>
        <w:spacing w:after="142" w:line="259" w:lineRule="auto"/>
        <w:ind w:right="0" w:firstLine="0"/>
        <w:rPr>
          <w:i/>
        </w:rPr>
      </w:pPr>
      <w:r w:rsidRPr="00684C94">
        <w:rPr>
          <w:i/>
        </w:rPr>
        <w:t xml:space="preserve"> </w:t>
      </w:r>
    </w:p>
    <w:sectPr w:rsidR="00177BC9" w:rsidRPr="00684C94">
      <w:pgSz w:w="11906" w:h="16838"/>
      <w:pgMar w:top="618" w:right="1071" w:bottom="67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7C3"/>
    <w:multiLevelType w:val="hybridMultilevel"/>
    <w:tmpl w:val="F2A2D262"/>
    <w:lvl w:ilvl="0" w:tplc="9EDC0C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67B66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B858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40BE2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A896A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A0202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4911E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EA066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C8392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77652"/>
    <w:multiLevelType w:val="hybridMultilevel"/>
    <w:tmpl w:val="FA72AC54"/>
    <w:lvl w:ilvl="0" w:tplc="B5E47E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485A0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7638">
      <w:start w:val="1"/>
      <w:numFmt w:val="lowerRoman"/>
      <w:lvlText w:val="%3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C7292">
      <w:start w:val="1"/>
      <w:numFmt w:val="decimal"/>
      <w:lvlText w:val="%4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8E136">
      <w:start w:val="1"/>
      <w:numFmt w:val="lowerLetter"/>
      <w:lvlText w:val="%5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C2C26">
      <w:start w:val="1"/>
      <w:numFmt w:val="lowerRoman"/>
      <w:lvlText w:val="%6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8B9A2">
      <w:start w:val="1"/>
      <w:numFmt w:val="decimal"/>
      <w:lvlText w:val="%7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C7CA">
      <w:start w:val="1"/>
      <w:numFmt w:val="lowerLetter"/>
      <w:lvlText w:val="%8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42296">
      <w:start w:val="1"/>
      <w:numFmt w:val="lowerRoman"/>
      <w:lvlText w:val="%9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A58E4"/>
    <w:multiLevelType w:val="hybridMultilevel"/>
    <w:tmpl w:val="F65E075A"/>
    <w:lvl w:ilvl="0" w:tplc="473A0F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8BD7E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4EB6A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8F206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C01C2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2B308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23D3C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AF750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E8644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F6A05"/>
    <w:multiLevelType w:val="hybridMultilevel"/>
    <w:tmpl w:val="2D86E272"/>
    <w:lvl w:ilvl="0" w:tplc="D6C871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69692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21F94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2114A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A7E66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EDF96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6AB08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E4EA8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6DA20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2B4CE6"/>
    <w:multiLevelType w:val="hybridMultilevel"/>
    <w:tmpl w:val="9AD66D16"/>
    <w:lvl w:ilvl="0" w:tplc="62C0B8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894D6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6A9AA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E0532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843A8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4447E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2CCD6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A847C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246E0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6201E7"/>
    <w:multiLevelType w:val="hybridMultilevel"/>
    <w:tmpl w:val="7408B4AC"/>
    <w:lvl w:ilvl="0" w:tplc="BF62ADBA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410C6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0A260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E5948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C4FF0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E3FEC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81AE0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63A2A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47D22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F73827"/>
    <w:multiLevelType w:val="hybridMultilevel"/>
    <w:tmpl w:val="D632DA3C"/>
    <w:lvl w:ilvl="0" w:tplc="DCE4CA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0B5D6">
      <w:start w:val="1"/>
      <w:numFmt w:val="decimal"/>
      <w:lvlRestart w:val="0"/>
      <w:lvlText w:val="%2)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AA85C">
      <w:start w:val="1"/>
      <w:numFmt w:val="lowerRoman"/>
      <w:lvlText w:val="%3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8B606">
      <w:start w:val="1"/>
      <w:numFmt w:val="decimal"/>
      <w:lvlText w:val="%4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0C27E">
      <w:start w:val="1"/>
      <w:numFmt w:val="lowerLetter"/>
      <w:lvlText w:val="%5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A6C08">
      <w:start w:val="1"/>
      <w:numFmt w:val="lowerRoman"/>
      <w:lvlText w:val="%6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4B13C">
      <w:start w:val="1"/>
      <w:numFmt w:val="decimal"/>
      <w:lvlText w:val="%7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0DE9C">
      <w:start w:val="1"/>
      <w:numFmt w:val="lowerLetter"/>
      <w:lvlText w:val="%8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C6478">
      <w:start w:val="1"/>
      <w:numFmt w:val="lowerRoman"/>
      <w:lvlText w:val="%9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C9"/>
    <w:rsid w:val="00177BC9"/>
    <w:rsid w:val="00424C23"/>
    <w:rsid w:val="00684C94"/>
    <w:rsid w:val="00AB7AA2"/>
    <w:rsid w:val="00F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0CB6"/>
  <w15:docId w15:val="{D6F99D22-0C93-6944-8D56-7B300744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5" w:line="268" w:lineRule="auto"/>
      <w:ind w:right="2" w:firstLine="442"/>
      <w:jc w:val="both"/>
    </w:pPr>
    <w:rPr>
      <w:rFonts w:ascii="Times New Roman" w:eastAsia="Times New Roman" w:hAnsi="Times New Roman" w:cs="Times New Roman"/>
      <w:color w:val="000000"/>
      <w:lang w:eastAsia="uk-UA" w:bidi="uk-UA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51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5">
    <w:name w:val="heading 5"/>
    <w:basedOn w:val="a"/>
    <w:next w:val="a"/>
    <w:link w:val="50"/>
    <w:uiPriority w:val="9"/>
    <w:unhideWhenUsed/>
    <w:qFormat/>
    <w:rsid w:val="00424C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424C23"/>
    <w:rPr>
      <w:rFonts w:asciiTheme="majorHAnsi" w:eastAsiaTheme="majorEastAsia" w:hAnsiTheme="majorHAnsi" w:cstheme="majorBidi"/>
      <w:color w:val="2F5496" w:themeColor="accent1" w:themeShade="BF"/>
      <w:lang w:val="uk-UA" w:eastAsia="uk-UA" w:bidi="uk-UA"/>
    </w:rPr>
  </w:style>
  <w:style w:type="character" w:styleId="a3">
    <w:name w:val="Hyperlink"/>
    <w:basedOn w:val="a0"/>
    <w:rsid w:val="00424C23"/>
    <w:rPr>
      <w:color w:val="0000FF"/>
      <w:u w:val="single"/>
    </w:rPr>
  </w:style>
  <w:style w:type="paragraph" w:customStyle="1" w:styleId="a4">
    <w:name w:val="Нормальный"/>
    <w:rsid w:val="00424C23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" w:hAnsi="Arial" w:cs="Arial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rc.gov.ua/?id=57534" TargetMode="External"/><Relationship Id="rId5" Type="http://schemas.openxmlformats.org/officeDocument/2006/relationships/hyperlink" Target="https://www.nerc.gov.ua/?id=51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igor</cp:lastModifiedBy>
  <cp:revision>4</cp:revision>
  <dcterms:created xsi:type="dcterms:W3CDTF">2021-10-07T03:58:00Z</dcterms:created>
  <dcterms:modified xsi:type="dcterms:W3CDTF">2021-10-07T04:02:00Z</dcterms:modified>
</cp:coreProperties>
</file>